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E486C" w14:textId="5ABB0159" w:rsidR="001F742D" w:rsidRDefault="001C0B7A">
      <w:pPr>
        <w:rPr>
          <w:lang w:val="en-US"/>
        </w:rPr>
      </w:pPr>
      <w:r>
        <w:rPr>
          <w:lang w:val="en-US"/>
        </w:rPr>
        <w:t xml:space="preserve">Đỗ Nguyễn Xuân Tấn </w:t>
      </w:r>
    </w:p>
    <w:p w14:paraId="532F9DA8" w14:textId="1468531C" w:rsidR="001C0B7A" w:rsidRDefault="001C0B7A">
      <w:pPr>
        <w:rPr>
          <w:lang w:val="en-US"/>
        </w:rPr>
      </w:pPr>
      <w:r>
        <w:rPr>
          <w:lang w:val="en-US"/>
        </w:rPr>
        <w:t>Câu 1</w:t>
      </w:r>
    </w:p>
    <w:p w14:paraId="6384A1FE" w14:textId="37C196D0" w:rsidR="001C0B7A" w:rsidRDefault="001C0B7A" w:rsidP="001C0B7A">
      <w:pPr>
        <w:rPr>
          <w:color w:val="171717"/>
        </w:rPr>
      </w:pPr>
      <w:r w:rsidRPr="001C0B7A">
        <w:rPr>
          <w:lang w:val="en-US"/>
        </w:rPr>
        <w:t xml:space="preserve">Năm 2003, Bibica đã gặp phải sự cố tài chính do quản lý không hiệu quả, dẫn đến áp lực từ cổ đông và dư luận. Để giải quyết khủng hoảng, ban lãnh đạo công ty đã quyết định đầu tư xây dựng quy trình chuẩn mực nhằm tăng hiệu quả kinh doanh và quản lý. Bibica đã cải tổ toàn bộ hệ thống thông tin, bao gồm email, website, COS (Company Operation System - Văn phòng điện tử) và ERP (Enterprise Resource Planning - Hệ thống hoạch định nguồn lực doanh nghiệp), với tổng vốn đầu tư trên 2 tỷ đồng. Công ty cũng đã điều chỉnh cơ cấu tổ chức, loại bỏ cơ chế phó giám đốc, và xây dựng ban lãnh đạo gồm tổng giám đốc điều hành và các giám đốc các khối (nhân sự, tài chính, kỹ thuật, sản xuất, bán hàng) để phù hợp với hệ thống thông tin </w:t>
      </w:r>
      <w:proofErr w:type="gramStart"/>
      <w:r w:rsidRPr="001C0B7A">
        <w:rPr>
          <w:lang w:val="en-US"/>
        </w:rPr>
        <w:t>mới.Tuy</w:t>
      </w:r>
      <w:proofErr w:type="gramEnd"/>
      <w:r w:rsidRPr="001C0B7A">
        <w:rPr>
          <w:lang w:val="en-US"/>
        </w:rPr>
        <w:t xml:space="preserve"> nhiên, trong quá trình triển khai, tỷ lệ sai sót của nhân viên trong việc sử dụng hệ thống mới khá cao, lên tới gần 10%. Tuy vậy, công ty vẫn quyết định kiên quyết thực hiện hệ thống mới này. Một số nhân viên đã phản ứng và tiếp tục sử dụng hệ thống cũ để bán hàng, sau đó mới nhập số liệu vào hệ thống mới. Tuy nhiên, lãnh đạo công ty đã không chấp nhận cách làm này, và bắt buộc nhân viên phải thực hiện nhập số liệu trực tiếp vào hệ thống mới. Công ty đã sẵn sàng bố trí thêm nhân sự để nhập số liệu. Sau một thời gian, nhân viên đã quen với cách làm mới và công ty đã đưa hệ thống lên mạng. Việc tổ chức và quản lý hoạt động theo ERP đã giúp công ty kiểm soát được tình hình hoạt động kinh doanh, đưa ra các báo cáo chính xác, cung cấp báo cáo tài chính tin cậy cho cổ đông.Việc liên kết thông tin chặt chẽ giữa các bộ phận trong công ty đã giúp công ty nắm rõ con số nguyên vật liệu cần thiết trong từng giai đoạn sản xuất, đồng thời đưa ra quyết định chính xác và kịp</w:t>
      </w:r>
      <w:r>
        <w:rPr>
          <w:rFonts w:ascii="DM Sans" w:hAnsi="DM Sans"/>
          <w:color w:val="171717"/>
        </w:rPr>
        <w:t>T</w:t>
      </w:r>
      <w:r>
        <w:rPr>
          <w:rFonts w:ascii="Calibri" w:hAnsi="Calibri" w:cs="Calibri"/>
          <w:color w:val="171717"/>
        </w:rPr>
        <w:t>ừ</w:t>
      </w:r>
      <w:r>
        <w:rPr>
          <w:rFonts w:ascii="DM Sans" w:hAnsi="DM Sans"/>
          <w:color w:val="171717"/>
        </w:rPr>
        <w:t xml:space="preserve"> nghiên c</w:t>
      </w:r>
      <w:r>
        <w:rPr>
          <w:rFonts w:ascii="Calibri" w:hAnsi="Calibri" w:cs="Calibri"/>
          <w:color w:val="171717"/>
        </w:rPr>
        <w:t>ứ</w:t>
      </w:r>
      <w:r>
        <w:rPr>
          <w:rFonts w:ascii="DM Sans" w:hAnsi="DM Sans"/>
          <w:color w:val="171717"/>
        </w:rPr>
        <w:t>u trên, s</w:t>
      </w:r>
      <w:r>
        <w:rPr>
          <w:rFonts w:ascii="Calibri" w:hAnsi="Calibri" w:cs="Calibri"/>
          <w:color w:val="171717"/>
        </w:rPr>
        <w:t>ẽ</w:t>
      </w:r>
      <w:r>
        <w:rPr>
          <w:rFonts w:ascii="DM Sans" w:hAnsi="DM Sans"/>
          <w:color w:val="171717"/>
        </w:rPr>
        <w:t xml:space="preserve"> giúp doanh nghi</w:t>
      </w:r>
      <w:r>
        <w:rPr>
          <w:rFonts w:ascii="Calibri" w:hAnsi="Calibri" w:cs="Calibri"/>
          <w:color w:val="171717"/>
        </w:rPr>
        <w:t>ệ</w:t>
      </w:r>
      <w:r>
        <w:rPr>
          <w:rFonts w:ascii="DM Sans" w:hAnsi="DM Sans"/>
          <w:color w:val="171717"/>
        </w:rPr>
        <w:t xml:space="preserve">p </w:t>
      </w:r>
      <w:r>
        <w:rPr>
          <w:rFonts w:ascii="Calibri" w:hAnsi="Calibri" w:cs="Calibri"/>
          <w:color w:val="171717"/>
        </w:rPr>
        <w:t>đư</w:t>
      </w:r>
      <w:r>
        <w:rPr>
          <w:rFonts w:ascii="DM Sans" w:hAnsi="DM Sans"/>
          <w:color w:val="171717"/>
        </w:rPr>
        <w:t>a ra chi</w:t>
      </w:r>
      <w:r>
        <w:rPr>
          <w:rFonts w:ascii="Calibri" w:hAnsi="Calibri" w:cs="Calibri"/>
          <w:color w:val="171717"/>
        </w:rPr>
        <w:t>ế</w:t>
      </w:r>
      <w:r>
        <w:rPr>
          <w:rFonts w:ascii="DM Sans" w:hAnsi="DM Sans"/>
          <w:color w:val="171717"/>
        </w:rPr>
        <w:t>n l</w:t>
      </w:r>
      <w:r>
        <w:rPr>
          <w:rFonts w:ascii="Calibri" w:hAnsi="Calibri" w:cs="Calibri"/>
          <w:color w:val="171717"/>
        </w:rPr>
        <w:t>ượ</w:t>
      </w:r>
      <w:r>
        <w:rPr>
          <w:rFonts w:ascii="DM Sans" w:hAnsi="DM Sans"/>
          <w:color w:val="171717"/>
        </w:rPr>
        <w:t>c phát tri</w:t>
      </w:r>
      <w:r>
        <w:rPr>
          <w:rFonts w:ascii="Calibri" w:hAnsi="Calibri" w:cs="Calibri"/>
          <w:color w:val="171717"/>
        </w:rPr>
        <w:t>ể</w:t>
      </w:r>
      <w:r>
        <w:rPr>
          <w:rFonts w:ascii="DM Sans" w:hAnsi="DM Sans"/>
          <w:color w:val="171717"/>
        </w:rPr>
        <w:t>n s</w:t>
      </w:r>
      <w:r>
        <w:rPr>
          <w:rFonts w:ascii="Calibri" w:hAnsi="Calibri" w:cs="Calibri"/>
          <w:color w:val="171717"/>
        </w:rPr>
        <w:t>ả</w:t>
      </w:r>
      <w:r>
        <w:rPr>
          <w:rFonts w:ascii="DM Sans" w:hAnsi="DM Sans"/>
          <w:color w:val="171717"/>
        </w:rPr>
        <w:t>n ph</w:t>
      </w:r>
      <w:r>
        <w:rPr>
          <w:rFonts w:ascii="Calibri" w:hAnsi="Calibri" w:cs="Calibri"/>
          <w:color w:val="171717"/>
        </w:rPr>
        <w:t>ẩ</w:t>
      </w:r>
      <w:r>
        <w:rPr>
          <w:rFonts w:ascii="DM Sans" w:hAnsi="DM Sans"/>
          <w:color w:val="171717"/>
        </w:rPr>
        <w:t>m trong t</w:t>
      </w:r>
      <w:r>
        <w:rPr>
          <w:rFonts w:ascii="Calibri" w:hAnsi="Calibri" w:cs="Calibri"/>
          <w:color w:val="171717"/>
        </w:rPr>
        <w:t>ươ</w:t>
      </w:r>
      <w:r>
        <w:rPr>
          <w:rFonts w:ascii="DM Sans" w:hAnsi="DM Sans"/>
          <w:color w:val="171717"/>
        </w:rPr>
        <w:t>ng lai, l</w:t>
      </w:r>
      <w:r>
        <w:rPr>
          <w:rFonts w:ascii="DM Sans" w:hAnsi="DM Sans" w:cs="DM Sans"/>
          <w:color w:val="171717"/>
        </w:rPr>
        <w:t>à</w:t>
      </w:r>
      <w:r>
        <w:rPr>
          <w:rFonts w:ascii="DM Sans" w:hAnsi="DM Sans"/>
          <w:color w:val="171717"/>
        </w:rPr>
        <w:t xml:space="preserve"> </w:t>
      </w:r>
      <w:r>
        <w:rPr>
          <w:rFonts w:ascii="Calibri" w:hAnsi="Calibri" w:cs="Calibri"/>
          <w:color w:val="171717"/>
        </w:rPr>
        <w:t>đặ</w:t>
      </w:r>
      <w:r>
        <w:rPr>
          <w:rFonts w:ascii="DM Sans" w:hAnsi="DM Sans"/>
          <w:color w:val="171717"/>
        </w:rPr>
        <w:t>t m</w:t>
      </w:r>
      <w:r>
        <w:rPr>
          <w:rFonts w:ascii="Calibri" w:hAnsi="Calibri" w:cs="Calibri"/>
          <w:color w:val="171717"/>
        </w:rPr>
        <w:t>ụ</w:t>
      </w:r>
      <w:r>
        <w:rPr>
          <w:rFonts w:ascii="DM Sans" w:hAnsi="DM Sans"/>
          <w:color w:val="171717"/>
        </w:rPr>
        <w:t>c tiêu s</w:t>
      </w:r>
      <w:r>
        <w:rPr>
          <w:rFonts w:ascii="Calibri" w:hAnsi="Calibri" w:cs="Calibri"/>
          <w:color w:val="171717"/>
        </w:rPr>
        <w:t>ả</w:t>
      </w:r>
      <w:r>
        <w:rPr>
          <w:rFonts w:ascii="DM Sans" w:hAnsi="DM Sans"/>
          <w:color w:val="171717"/>
        </w:rPr>
        <w:t>n xu</w:t>
      </w:r>
      <w:r>
        <w:rPr>
          <w:rFonts w:ascii="Calibri" w:hAnsi="Calibri" w:cs="Calibri"/>
          <w:color w:val="171717"/>
        </w:rPr>
        <w:t>ấ</w:t>
      </w:r>
      <w:r>
        <w:rPr>
          <w:rFonts w:ascii="DM Sans" w:hAnsi="DM Sans"/>
          <w:color w:val="171717"/>
        </w:rPr>
        <w:t>t s</w:t>
      </w:r>
      <w:r>
        <w:rPr>
          <w:rFonts w:ascii="Calibri" w:hAnsi="Calibri" w:cs="Calibri"/>
          <w:color w:val="171717"/>
        </w:rPr>
        <w:t>ả</w:t>
      </w:r>
      <w:r>
        <w:rPr>
          <w:rFonts w:ascii="DM Sans" w:hAnsi="DM Sans"/>
          <w:color w:val="171717"/>
        </w:rPr>
        <w:t>n ph</w:t>
      </w:r>
      <w:r>
        <w:rPr>
          <w:rFonts w:ascii="Calibri" w:hAnsi="Calibri" w:cs="Calibri"/>
          <w:color w:val="171717"/>
        </w:rPr>
        <w:t>ẩ</w:t>
      </w:r>
      <w:r>
        <w:rPr>
          <w:rFonts w:ascii="DM Sans" w:hAnsi="DM Sans"/>
          <w:color w:val="171717"/>
        </w:rPr>
        <w:t>m an toàn, ch</w:t>
      </w:r>
      <w:r>
        <w:rPr>
          <w:rFonts w:ascii="Calibri" w:hAnsi="Calibri" w:cs="Calibri"/>
          <w:color w:val="171717"/>
        </w:rPr>
        <w:t>ấ</w:t>
      </w:r>
      <w:r>
        <w:rPr>
          <w:rFonts w:ascii="DM Sans" w:hAnsi="DM Sans"/>
          <w:color w:val="171717"/>
        </w:rPr>
        <w:t>t l</w:t>
      </w:r>
      <w:r>
        <w:rPr>
          <w:rFonts w:ascii="Calibri" w:hAnsi="Calibri" w:cs="Calibri"/>
          <w:color w:val="171717"/>
        </w:rPr>
        <w:t>ượ</w:t>
      </w:r>
      <w:r>
        <w:rPr>
          <w:rFonts w:ascii="DM Sans" w:hAnsi="DM Sans"/>
          <w:color w:val="171717"/>
        </w:rPr>
        <w:t xml:space="preserve">ng </w:t>
      </w:r>
      <w:r>
        <w:rPr>
          <w:rFonts w:ascii="Calibri" w:hAnsi="Calibri" w:cs="Calibri"/>
          <w:color w:val="171717"/>
        </w:rPr>
        <w:t>để</w:t>
      </w:r>
      <w:r>
        <w:rPr>
          <w:rFonts w:ascii="DM Sans" w:hAnsi="DM Sans"/>
          <w:color w:val="171717"/>
        </w:rPr>
        <w:t xml:space="preserve"> </w:t>
      </w:r>
      <w:r>
        <w:rPr>
          <w:rFonts w:ascii="Calibri" w:hAnsi="Calibri" w:cs="Calibri"/>
          <w:color w:val="171717"/>
        </w:rPr>
        <w:t>đ</w:t>
      </w:r>
      <w:r>
        <w:rPr>
          <w:rFonts w:ascii="DM Sans" w:hAnsi="DM Sans" w:cs="DM Sans"/>
          <w:color w:val="171717"/>
        </w:rPr>
        <w:t>á</w:t>
      </w:r>
      <w:r>
        <w:rPr>
          <w:rFonts w:ascii="DM Sans" w:hAnsi="DM Sans"/>
          <w:color w:val="171717"/>
        </w:rPr>
        <w:t xml:space="preserve">p </w:t>
      </w:r>
      <w:r>
        <w:rPr>
          <w:rFonts w:ascii="Calibri" w:hAnsi="Calibri" w:cs="Calibri"/>
          <w:color w:val="171717"/>
        </w:rPr>
        <w:t>ứ</w:t>
      </w:r>
      <w:r>
        <w:rPr>
          <w:rFonts w:ascii="DM Sans" w:hAnsi="DM Sans"/>
          <w:color w:val="171717"/>
        </w:rPr>
        <w:t xml:space="preserve">ng </w:t>
      </w:r>
      <w:r>
        <w:rPr>
          <w:rFonts w:ascii="Calibri" w:hAnsi="Calibri" w:cs="Calibri"/>
          <w:color w:val="171717"/>
        </w:rPr>
        <w:t>đủ</w:t>
      </w:r>
      <w:r>
        <w:rPr>
          <w:rFonts w:ascii="DM Sans" w:hAnsi="DM Sans"/>
          <w:color w:val="171717"/>
        </w:rPr>
        <w:t xml:space="preserve"> nhu c</w:t>
      </w:r>
      <w:r>
        <w:rPr>
          <w:rFonts w:ascii="Calibri" w:hAnsi="Calibri" w:cs="Calibri"/>
          <w:color w:val="171717"/>
        </w:rPr>
        <w:t>ầ</w:t>
      </w:r>
      <w:r>
        <w:rPr>
          <w:rFonts w:ascii="DM Sans" w:hAnsi="DM Sans"/>
          <w:color w:val="171717"/>
        </w:rPr>
        <w:t>u c</w:t>
      </w:r>
      <w:r>
        <w:rPr>
          <w:rFonts w:ascii="Calibri" w:hAnsi="Calibri" w:cs="Calibri"/>
          <w:color w:val="171717"/>
        </w:rPr>
        <w:t>ủ</w:t>
      </w:r>
      <w:r>
        <w:rPr>
          <w:rFonts w:ascii="DM Sans" w:hAnsi="DM Sans"/>
          <w:color w:val="171717"/>
        </w:rPr>
        <w:t>a khách hàng.</w:t>
      </w:r>
    </w:p>
    <w:p w14:paraId="18C38700" w14:textId="110D44B7" w:rsidR="001C0B7A" w:rsidRPr="001C0B7A" w:rsidRDefault="001C0B7A" w:rsidP="001C0B7A">
      <w:pPr>
        <w:rPr>
          <w:color w:val="171717"/>
          <w:lang w:val="en-US"/>
        </w:rPr>
      </w:pPr>
      <w:r>
        <w:rPr>
          <w:color w:val="171717"/>
          <w:lang w:val="en-US"/>
        </w:rPr>
        <w:t>Ngoài ra Bibica còn có:</w:t>
      </w:r>
    </w:p>
    <w:p w14:paraId="614C5991" w14:textId="77777777" w:rsidR="001C0B7A" w:rsidRPr="001C0B7A" w:rsidRDefault="001C0B7A" w:rsidP="001C0B7A">
      <w:pPr>
        <w:pStyle w:val="ListParagraph"/>
        <w:numPr>
          <w:ilvl w:val="0"/>
          <w:numId w:val="2"/>
        </w:numPr>
        <w:rPr>
          <w:lang w:val="en-US"/>
        </w:rPr>
      </w:pPr>
      <w:r w:rsidRPr="001C0B7A">
        <w:rPr>
          <w:lang w:val="en-US"/>
        </w:rPr>
        <w:t>Cơ cấu tổ chức: Công ty Bibica có thể có cơ cấu tổ chức phức tạp với các bộ phận khác nhau như sản xuất, kinh doanh, marketing, tài chính, nhân sự và quản lý chất lượng. Cơ cấu tổ chức chính xác và hợp lý là cơ sở để đảm bảo hoạt động của công ty diễn ra trơn tru và hiệu quả.</w:t>
      </w:r>
    </w:p>
    <w:p w14:paraId="49150CF5" w14:textId="77777777" w:rsidR="001C0B7A" w:rsidRPr="001C0B7A" w:rsidRDefault="001C0B7A" w:rsidP="001C0B7A">
      <w:pPr>
        <w:rPr>
          <w:lang w:val="en-US"/>
        </w:rPr>
      </w:pPr>
    </w:p>
    <w:p w14:paraId="479EE174" w14:textId="77777777" w:rsidR="001C0B7A" w:rsidRPr="001C0B7A" w:rsidRDefault="001C0B7A" w:rsidP="001C0B7A">
      <w:pPr>
        <w:pStyle w:val="ListParagraph"/>
        <w:numPr>
          <w:ilvl w:val="0"/>
          <w:numId w:val="2"/>
        </w:numPr>
        <w:rPr>
          <w:lang w:val="en-US"/>
        </w:rPr>
      </w:pPr>
      <w:r w:rsidRPr="001C0B7A">
        <w:rPr>
          <w:lang w:val="en-US"/>
        </w:rPr>
        <w:t>Sự phân công và phân chia trách nhiệm: Điều này đồng nghĩa với việc công ty Bibica cần phân chia rõ ràng nhiệm vụ, trách nhiệm và quyền hạn cho từng nhân viên và bộ phận trong tổ chức. Sự phân công hợp lý giúp tăng cường tính hiệu quả của công việc, tránh gây mâu thuẫn và nhầm lẫn trong công tác quản lý.</w:t>
      </w:r>
    </w:p>
    <w:p w14:paraId="353BFFCD" w14:textId="77777777" w:rsidR="001C0B7A" w:rsidRPr="001C0B7A" w:rsidRDefault="001C0B7A" w:rsidP="001C0B7A">
      <w:pPr>
        <w:rPr>
          <w:lang w:val="en-US"/>
        </w:rPr>
      </w:pPr>
    </w:p>
    <w:p w14:paraId="59D11B16" w14:textId="77777777" w:rsidR="001C0B7A" w:rsidRPr="001C0B7A" w:rsidRDefault="001C0B7A" w:rsidP="001C0B7A">
      <w:pPr>
        <w:pStyle w:val="ListParagraph"/>
        <w:numPr>
          <w:ilvl w:val="0"/>
          <w:numId w:val="2"/>
        </w:numPr>
        <w:rPr>
          <w:lang w:val="en-US"/>
        </w:rPr>
      </w:pPr>
      <w:r w:rsidRPr="001C0B7A">
        <w:rPr>
          <w:lang w:val="en-US"/>
        </w:rPr>
        <w:t>Tương tác và giao tiếp: Một tổ chức hiệu quả cần đảm bảo sự tương tác và giao tiếp tốt giữa các bộ phận và nhân viên. Công ty Bibica cần xây dựng một môi trường làm việc khuyến khích sự giao tiếp chủ động, minh bạch và trao đổi thông tin đầy đủ giữa các thành viên trong tổ chức.</w:t>
      </w:r>
    </w:p>
    <w:p w14:paraId="4608FD00" w14:textId="77777777" w:rsidR="001C0B7A" w:rsidRPr="001C0B7A" w:rsidRDefault="001C0B7A" w:rsidP="001C0B7A">
      <w:pPr>
        <w:rPr>
          <w:lang w:val="en-US"/>
        </w:rPr>
      </w:pPr>
    </w:p>
    <w:p w14:paraId="61DEB2F4" w14:textId="77777777" w:rsidR="001C0B7A" w:rsidRPr="001C0B7A" w:rsidRDefault="001C0B7A" w:rsidP="001C0B7A">
      <w:pPr>
        <w:pStyle w:val="ListParagraph"/>
        <w:numPr>
          <w:ilvl w:val="0"/>
          <w:numId w:val="2"/>
        </w:numPr>
        <w:rPr>
          <w:lang w:val="en-US"/>
        </w:rPr>
      </w:pPr>
      <w:r w:rsidRPr="001C0B7A">
        <w:rPr>
          <w:lang w:val="en-US"/>
        </w:rPr>
        <w:t>Độ linh hoạt và thích ứng: Tổ chức của công ty Bibica cần có khả năng thích ứng với môi trường kinh doanh thay đổi liên tục và đòi hỏi tính linh hoạt. Công ty cần có quy trình tổ chức linh hoạt, có khả năng thích ứng với thị trường, công nghệ, khách hàng và đổi mới để duy trì sự cạnh tranh.</w:t>
      </w:r>
    </w:p>
    <w:p w14:paraId="37841F32" w14:textId="77777777" w:rsidR="001C0B7A" w:rsidRPr="001C0B7A" w:rsidRDefault="001C0B7A" w:rsidP="001C0B7A">
      <w:pPr>
        <w:rPr>
          <w:lang w:val="en-US"/>
        </w:rPr>
      </w:pPr>
    </w:p>
    <w:p w14:paraId="12A62ABB" w14:textId="62AD91DC" w:rsidR="001C0B7A" w:rsidRPr="001C0B7A" w:rsidRDefault="001C0B7A" w:rsidP="001C0B7A">
      <w:pPr>
        <w:pStyle w:val="ListParagraph"/>
        <w:numPr>
          <w:ilvl w:val="0"/>
          <w:numId w:val="2"/>
        </w:numPr>
        <w:rPr>
          <w:lang w:val="en-US"/>
        </w:rPr>
      </w:pPr>
      <w:r w:rsidRPr="001C0B7A">
        <w:rPr>
          <w:lang w:val="en-US"/>
        </w:rPr>
        <w:t>Lãnh đạo và quản lý: Tính hiệu quả của tổ chức phụ thuộc vào khả năng lãnh đạo và quản lý của các nhà quản lý cấp cao và cấp trung trong công ty Bibica. Lãnh đạo phải có tầm nhìn, khả năng đưa ra quyết định, khả năng thúc đẩy và hỗ trợ độ</w:t>
      </w:r>
    </w:p>
    <w:p w14:paraId="72477486" w14:textId="1CC7E890" w:rsidR="001C0B7A" w:rsidRDefault="001C0B7A" w:rsidP="001C0B7A">
      <w:pPr>
        <w:pStyle w:val="NormalWeb"/>
        <w:spacing w:before="0" w:beforeAutospacing="0" w:after="150" w:afterAutospacing="0"/>
        <w:rPr>
          <w:rFonts w:asciiTheme="minorHAnsi" w:hAnsiTheme="minorHAnsi"/>
          <w:color w:val="171717"/>
        </w:rPr>
      </w:pPr>
      <w:r>
        <w:rPr>
          <w:rFonts w:ascii="DM Sans" w:hAnsi="DM Sans"/>
          <w:color w:val="171717"/>
        </w:rPr>
        <w:t>Trong t</w:t>
      </w:r>
      <w:r>
        <w:rPr>
          <w:rFonts w:ascii="Calibri" w:hAnsi="Calibri" w:cs="Calibri"/>
          <w:color w:val="171717"/>
        </w:rPr>
        <w:t>ươ</w:t>
      </w:r>
      <w:r>
        <w:rPr>
          <w:rFonts w:ascii="DM Sans" w:hAnsi="DM Sans"/>
          <w:color w:val="171717"/>
        </w:rPr>
        <w:t>ng lai, l</w:t>
      </w:r>
      <w:r>
        <w:rPr>
          <w:rFonts w:ascii="Calibri" w:hAnsi="Calibri" w:cs="Calibri"/>
          <w:color w:val="171717"/>
        </w:rPr>
        <w:t>ượ</w:t>
      </w:r>
      <w:r>
        <w:rPr>
          <w:rFonts w:ascii="DM Sans" w:hAnsi="DM Sans"/>
          <w:color w:val="171717"/>
        </w:rPr>
        <w:t>ng mua s</w:t>
      </w:r>
      <w:r>
        <w:rPr>
          <w:rFonts w:ascii="Calibri" w:hAnsi="Calibri" w:cs="Calibri"/>
          <w:color w:val="171717"/>
        </w:rPr>
        <w:t>ả</w:t>
      </w:r>
      <w:r>
        <w:rPr>
          <w:rFonts w:ascii="DM Sans" w:hAnsi="DM Sans"/>
          <w:color w:val="171717"/>
        </w:rPr>
        <w:t>n ph</w:t>
      </w:r>
      <w:r>
        <w:rPr>
          <w:rFonts w:ascii="Calibri" w:hAnsi="Calibri" w:cs="Calibri"/>
          <w:color w:val="171717"/>
        </w:rPr>
        <w:t>ẩ</w:t>
      </w:r>
      <w:r>
        <w:rPr>
          <w:rFonts w:ascii="DM Sans" w:hAnsi="DM Sans"/>
          <w:color w:val="171717"/>
        </w:rPr>
        <w:t>m c</w:t>
      </w:r>
      <w:r>
        <w:rPr>
          <w:rFonts w:ascii="Calibri" w:hAnsi="Calibri" w:cs="Calibri"/>
          <w:color w:val="171717"/>
        </w:rPr>
        <w:t>ủ</w:t>
      </w:r>
      <w:r>
        <w:rPr>
          <w:rFonts w:ascii="DM Sans" w:hAnsi="DM Sans"/>
          <w:color w:val="171717"/>
        </w:rPr>
        <w:t>a bibica s</w:t>
      </w:r>
      <w:r>
        <w:rPr>
          <w:rFonts w:ascii="Calibri" w:hAnsi="Calibri" w:cs="Calibri"/>
          <w:color w:val="171717"/>
        </w:rPr>
        <w:t>ẽ</w:t>
      </w:r>
      <w:r>
        <w:rPr>
          <w:rFonts w:ascii="DM Sans" w:hAnsi="DM Sans"/>
          <w:color w:val="171717"/>
        </w:rPr>
        <w:t xml:space="preserve"> ng</w:t>
      </w:r>
      <w:r>
        <w:rPr>
          <w:rFonts w:ascii="DM Sans" w:hAnsi="DM Sans" w:cs="DM Sans"/>
          <w:color w:val="171717"/>
        </w:rPr>
        <w:t>à</w:t>
      </w:r>
      <w:r>
        <w:rPr>
          <w:rFonts w:ascii="DM Sans" w:hAnsi="DM Sans"/>
          <w:color w:val="171717"/>
        </w:rPr>
        <w:t>y c</w:t>
      </w:r>
      <w:r>
        <w:rPr>
          <w:rFonts w:ascii="DM Sans" w:hAnsi="DM Sans" w:cs="DM Sans"/>
          <w:color w:val="171717"/>
        </w:rPr>
        <w:t>à</w:t>
      </w:r>
      <w:r>
        <w:rPr>
          <w:rFonts w:ascii="DM Sans" w:hAnsi="DM Sans"/>
          <w:color w:val="171717"/>
        </w:rPr>
        <w:t>ng l</w:t>
      </w:r>
      <w:r>
        <w:rPr>
          <w:rFonts w:ascii="DM Sans" w:hAnsi="DM Sans" w:cs="DM Sans"/>
          <w:color w:val="171717"/>
        </w:rPr>
        <w:t>ê</w:t>
      </w:r>
      <w:r>
        <w:rPr>
          <w:rFonts w:ascii="DM Sans" w:hAnsi="DM Sans"/>
          <w:color w:val="171717"/>
        </w:rPr>
        <w:t>n, v</w:t>
      </w:r>
      <w:r>
        <w:rPr>
          <w:rFonts w:ascii="DM Sans" w:hAnsi="DM Sans" w:cs="DM Sans"/>
          <w:color w:val="171717"/>
        </w:rPr>
        <w:t>ì</w:t>
      </w:r>
      <w:r>
        <w:rPr>
          <w:rFonts w:ascii="DM Sans" w:hAnsi="DM Sans"/>
          <w:color w:val="171717"/>
        </w:rPr>
        <w:t xml:space="preserve"> </w:t>
      </w:r>
      <w:r>
        <w:rPr>
          <w:rFonts w:ascii="Calibri" w:hAnsi="Calibri" w:cs="Calibri"/>
          <w:color w:val="171717"/>
        </w:rPr>
        <w:t>độ</w:t>
      </w:r>
      <w:r>
        <w:rPr>
          <w:rFonts w:ascii="DM Sans" w:hAnsi="DM Sans"/>
          <w:color w:val="171717"/>
        </w:rPr>
        <w:t xml:space="preserve"> th</w:t>
      </w:r>
      <w:r>
        <w:rPr>
          <w:rFonts w:ascii="Calibri" w:hAnsi="Calibri" w:cs="Calibri"/>
          <w:color w:val="171717"/>
        </w:rPr>
        <w:t>ơ</w:t>
      </w:r>
      <w:r>
        <w:rPr>
          <w:rFonts w:ascii="DM Sans" w:hAnsi="DM Sans"/>
          <w:color w:val="171717"/>
        </w:rPr>
        <w:t>m ngon, gi</w:t>
      </w:r>
      <w:r>
        <w:rPr>
          <w:rFonts w:ascii="DM Sans" w:hAnsi="DM Sans" w:cs="DM Sans"/>
          <w:color w:val="171717"/>
        </w:rPr>
        <w:t>á</w:t>
      </w:r>
      <w:r>
        <w:rPr>
          <w:rFonts w:ascii="DM Sans" w:hAnsi="DM Sans"/>
          <w:color w:val="171717"/>
        </w:rPr>
        <w:t xml:space="preserve"> c</w:t>
      </w:r>
      <w:r>
        <w:rPr>
          <w:rFonts w:ascii="Calibri" w:hAnsi="Calibri" w:cs="Calibri"/>
          <w:color w:val="171717"/>
        </w:rPr>
        <w:t>ả</w:t>
      </w:r>
      <w:r>
        <w:rPr>
          <w:rFonts w:ascii="DM Sans" w:hAnsi="DM Sans"/>
          <w:color w:val="171717"/>
        </w:rPr>
        <w:t xml:space="preserve"> h</w:t>
      </w:r>
      <w:r>
        <w:rPr>
          <w:rFonts w:ascii="Calibri" w:hAnsi="Calibri" w:cs="Calibri"/>
          <w:color w:val="171717"/>
        </w:rPr>
        <w:t>ợ</w:t>
      </w:r>
      <w:r>
        <w:rPr>
          <w:rFonts w:ascii="DM Sans" w:hAnsi="DM Sans"/>
          <w:color w:val="171717"/>
        </w:rPr>
        <w:t>p l</w:t>
      </w:r>
      <w:r>
        <w:rPr>
          <w:rFonts w:ascii="DM Sans" w:hAnsi="DM Sans" w:cs="DM Sans"/>
          <w:color w:val="171717"/>
        </w:rPr>
        <w:t>í</w:t>
      </w:r>
      <w:r>
        <w:rPr>
          <w:rFonts w:ascii="DM Sans" w:hAnsi="DM Sans"/>
          <w:color w:val="171717"/>
        </w:rPr>
        <w:t>,r</w:t>
      </w:r>
      <w:r>
        <w:rPr>
          <w:rFonts w:ascii="DM Sans" w:hAnsi="DM Sans" w:cs="DM Sans"/>
          <w:color w:val="171717"/>
        </w:rPr>
        <w:t>ê</w:t>
      </w:r>
      <w:r>
        <w:rPr>
          <w:rFonts w:ascii="DM Sans" w:hAnsi="DM Sans"/>
          <w:color w:val="171717"/>
        </w:rPr>
        <w:t>n h</w:t>
      </w:r>
      <w:r>
        <w:rPr>
          <w:rFonts w:ascii="Calibri" w:hAnsi="Calibri" w:cs="Calibri"/>
          <w:color w:val="171717"/>
        </w:rPr>
        <w:t>ế</w:t>
      </w:r>
      <w:r>
        <w:rPr>
          <w:rFonts w:ascii="DM Sans" w:hAnsi="DM Sans"/>
          <w:color w:val="171717"/>
        </w:rPr>
        <w:t>t l</w:t>
      </w:r>
      <w:r>
        <w:rPr>
          <w:rFonts w:ascii="DM Sans" w:hAnsi="DM Sans" w:cs="DM Sans"/>
          <w:color w:val="171717"/>
        </w:rPr>
        <w:t>à</w:t>
      </w:r>
      <w:r>
        <w:rPr>
          <w:rFonts w:ascii="DM Sans" w:hAnsi="DM Sans"/>
          <w:color w:val="171717"/>
        </w:rPr>
        <w:t xml:space="preserve"> s</w:t>
      </w:r>
      <w:r>
        <w:rPr>
          <w:rFonts w:ascii="Calibri" w:hAnsi="Calibri" w:cs="Calibri"/>
          <w:color w:val="171717"/>
        </w:rPr>
        <w:t>ự</w:t>
      </w:r>
      <w:r>
        <w:rPr>
          <w:rFonts w:ascii="DM Sans" w:hAnsi="DM Sans"/>
          <w:color w:val="171717"/>
        </w:rPr>
        <w:t xml:space="preserve"> an to</w:t>
      </w:r>
      <w:r>
        <w:rPr>
          <w:rFonts w:ascii="DM Sans" w:hAnsi="DM Sans" w:cs="DM Sans"/>
          <w:color w:val="171717"/>
        </w:rPr>
        <w:t>à</w:t>
      </w:r>
      <w:r>
        <w:rPr>
          <w:rFonts w:ascii="DM Sans" w:hAnsi="DM Sans"/>
          <w:color w:val="171717"/>
        </w:rPr>
        <w:t>n th</w:t>
      </w:r>
      <w:r>
        <w:rPr>
          <w:rFonts w:ascii="Calibri" w:hAnsi="Calibri" w:cs="Calibri"/>
          <w:color w:val="171717"/>
        </w:rPr>
        <w:t>ự</w:t>
      </w:r>
      <w:r>
        <w:rPr>
          <w:rFonts w:ascii="DM Sans" w:hAnsi="DM Sans"/>
          <w:color w:val="171717"/>
        </w:rPr>
        <w:t>c ph</w:t>
      </w:r>
      <w:r>
        <w:rPr>
          <w:rFonts w:ascii="Calibri" w:hAnsi="Calibri" w:cs="Calibri"/>
          <w:color w:val="171717"/>
        </w:rPr>
        <w:t>ẩ</w:t>
      </w:r>
      <w:r>
        <w:rPr>
          <w:rFonts w:ascii="DM Sans" w:hAnsi="DM Sans"/>
          <w:color w:val="171717"/>
        </w:rPr>
        <w:t>m.</w:t>
      </w:r>
    </w:p>
    <w:p w14:paraId="3C318E24" w14:textId="5426CCE6" w:rsidR="001C0B7A" w:rsidRDefault="001C0B7A" w:rsidP="001C0B7A">
      <w:pPr>
        <w:pStyle w:val="NormalWeb"/>
        <w:spacing w:before="0" w:beforeAutospacing="0" w:after="150" w:afterAutospacing="0"/>
        <w:rPr>
          <w:rFonts w:asciiTheme="minorHAnsi" w:hAnsiTheme="minorHAnsi"/>
          <w:color w:val="171717"/>
        </w:rPr>
      </w:pPr>
    </w:p>
    <w:p w14:paraId="6F8F7AE1" w14:textId="7824E625" w:rsidR="001C0B7A" w:rsidRDefault="001C0B7A" w:rsidP="001C0B7A">
      <w:pPr>
        <w:pStyle w:val="NormalWeb"/>
        <w:spacing w:before="0" w:beforeAutospacing="0" w:after="150" w:afterAutospacing="0"/>
        <w:rPr>
          <w:rFonts w:asciiTheme="minorHAnsi" w:hAnsiTheme="minorHAnsi"/>
          <w:color w:val="171717"/>
          <w:lang w:val="en-US"/>
        </w:rPr>
      </w:pPr>
      <w:r>
        <w:rPr>
          <w:rFonts w:asciiTheme="minorHAnsi" w:hAnsiTheme="minorHAnsi"/>
          <w:color w:val="171717"/>
          <w:lang w:val="en-US"/>
        </w:rPr>
        <w:t>Câu 2</w:t>
      </w:r>
    </w:p>
    <w:p w14:paraId="4E436A64" w14:textId="77777777" w:rsidR="00701D69" w:rsidRPr="00701D69" w:rsidRDefault="00701D69" w:rsidP="00701D69">
      <w:pPr>
        <w:rPr>
          <w:lang w:val="en-US"/>
        </w:rPr>
      </w:pPr>
      <w:r w:rsidRPr="00701D69">
        <w:rPr>
          <w:lang w:val="en-US"/>
        </w:rPr>
        <w:t>Bài học rút ra cho Bibica từ trải nghiệm của họ là:</w:t>
      </w:r>
    </w:p>
    <w:p w14:paraId="0B555327" w14:textId="77777777" w:rsidR="00701D69" w:rsidRPr="00701D69" w:rsidRDefault="00701D69" w:rsidP="00701D69">
      <w:pPr>
        <w:rPr>
          <w:lang w:val="en-US"/>
        </w:rPr>
      </w:pPr>
    </w:p>
    <w:p w14:paraId="6363A3F5" w14:textId="77777777" w:rsidR="00701D69" w:rsidRPr="00701D69" w:rsidRDefault="00701D69" w:rsidP="00701D69">
      <w:pPr>
        <w:pStyle w:val="ListParagraph"/>
        <w:numPr>
          <w:ilvl w:val="0"/>
          <w:numId w:val="3"/>
        </w:numPr>
        <w:rPr>
          <w:lang w:val="en-US"/>
        </w:rPr>
      </w:pPr>
      <w:r w:rsidRPr="00701D69">
        <w:rPr>
          <w:lang w:val="en-US"/>
        </w:rPr>
        <w:t>Quản lý hiệu quả: Sự cố tài chính của Bibica đã đẩy công ty đến việc cải tổ toàn bộ hệ thống quản lý và thông tin. Bài học rút ra là cần có quản lý hiệu quả, đặc biệt là trong việc quản lý nguồn lực, quy trình hoạt động và dữ liệu để đưa ra quyết định chính xác, kịp thời.</w:t>
      </w:r>
    </w:p>
    <w:p w14:paraId="0095CEF7" w14:textId="77777777" w:rsidR="00701D69" w:rsidRPr="00701D69" w:rsidRDefault="00701D69" w:rsidP="00701D69">
      <w:pPr>
        <w:rPr>
          <w:lang w:val="en-US"/>
        </w:rPr>
      </w:pPr>
    </w:p>
    <w:p w14:paraId="0E318EDC" w14:textId="77777777" w:rsidR="00701D69" w:rsidRPr="00701D69" w:rsidRDefault="00701D69" w:rsidP="00701D69">
      <w:pPr>
        <w:pStyle w:val="ListParagraph"/>
        <w:numPr>
          <w:ilvl w:val="0"/>
          <w:numId w:val="3"/>
        </w:numPr>
        <w:rPr>
          <w:lang w:val="en-US"/>
        </w:rPr>
      </w:pPr>
      <w:r w:rsidRPr="00701D69">
        <w:rPr>
          <w:lang w:val="en-US"/>
        </w:rPr>
        <w:t>Sự thay đổi và đổi mới: Bibica đã quyết định đầu tư xây dựng hệ thống thông tin mới và điều chỉnh cơ cấu tổ chức để phù hợp với công nghệ thông tin. Bài học rút ra là sự thay đổi và đổi mới là cần thiết để đáp ứng với môi trường kinh doanh đang thay đổi nhanh chóng, đặc biệt là trong lĩnh vực công nghệ thông tin.</w:t>
      </w:r>
    </w:p>
    <w:p w14:paraId="1E423916" w14:textId="77777777" w:rsidR="00701D69" w:rsidRPr="00701D69" w:rsidRDefault="00701D69" w:rsidP="00701D69">
      <w:pPr>
        <w:rPr>
          <w:lang w:val="en-US"/>
        </w:rPr>
      </w:pPr>
    </w:p>
    <w:p w14:paraId="6D94B195" w14:textId="77777777" w:rsidR="00701D69" w:rsidRPr="00701D69" w:rsidRDefault="00701D69" w:rsidP="00701D69">
      <w:pPr>
        <w:pStyle w:val="ListParagraph"/>
        <w:numPr>
          <w:ilvl w:val="0"/>
          <w:numId w:val="3"/>
        </w:numPr>
        <w:rPr>
          <w:lang w:val="en-US"/>
        </w:rPr>
      </w:pPr>
      <w:r w:rsidRPr="00701D69">
        <w:rPr>
          <w:lang w:val="en-US"/>
        </w:rPr>
        <w:t>Chú trọng đào tạo và hỗ trợ nhân viên: Tỷ lệ sai số ban đầu của nhân viên trong việc sử dụng hệ thống mới là rất cao, gần 10%. Tuy nhiên, công ty đã quyết định kiên quyết thực hiện và sẵn sàng bố trí thêm nhân sự để hỗ trợ nhập số liệu. Bài học rút ra là chú trọng đào tạo và hỗ trợ nhân viên trong quá trình thay đổi để đảm bảo sự thành công của dự án.</w:t>
      </w:r>
    </w:p>
    <w:p w14:paraId="7C6D863E" w14:textId="77777777" w:rsidR="00701D69" w:rsidRPr="00701D69" w:rsidRDefault="00701D69" w:rsidP="00701D69">
      <w:pPr>
        <w:rPr>
          <w:lang w:val="en-US"/>
        </w:rPr>
      </w:pPr>
    </w:p>
    <w:p w14:paraId="10C3EA58" w14:textId="77777777" w:rsidR="00701D69" w:rsidRPr="00701D69" w:rsidRDefault="00701D69" w:rsidP="00701D69">
      <w:pPr>
        <w:pStyle w:val="ListParagraph"/>
        <w:numPr>
          <w:ilvl w:val="0"/>
          <w:numId w:val="3"/>
        </w:numPr>
        <w:rPr>
          <w:lang w:val="en-US"/>
        </w:rPr>
      </w:pPr>
      <w:r w:rsidRPr="00701D69">
        <w:rPr>
          <w:lang w:val="en-US"/>
        </w:rPr>
        <w:t>Liên kết thông tin giữa các bộ phận: Bibica đã nhận thấy tầm quan trọng của việc liên kết thông tin giữa các bộ phận trong công ty, từ nguyên vật liệu đến sản xuất, quản lý dòng tiền và kế hoạch mua hàng. Bài học rút ra là cần xây dựng các quy trình liên kết thông tin giữa các bộ phận để đưa ra quyết định chính xác và tối ưu hóa hoạt động kinh doanh.</w:t>
      </w:r>
    </w:p>
    <w:p w14:paraId="4701E226" w14:textId="77777777" w:rsidR="00701D69" w:rsidRPr="00701D69" w:rsidRDefault="00701D69" w:rsidP="00701D69">
      <w:pPr>
        <w:rPr>
          <w:lang w:val="en-US"/>
        </w:rPr>
      </w:pPr>
    </w:p>
    <w:p w14:paraId="57111F8F" w14:textId="2E4D9DC7" w:rsidR="001C0B7A" w:rsidRPr="00701D69" w:rsidRDefault="00701D69" w:rsidP="00701D69">
      <w:pPr>
        <w:pStyle w:val="ListParagraph"/>
        <w:numPr>
          <w:ilvl w:val="0"/>
          <w:numId w:val="3"/>
        </w:numPr>
        <w:rPr>
          <w:lang w:val="en-US"/>
        </w:rPr>
      </w:pPr>
      <w:r w:rsidRPr="00701D69">
        <w:rPr>
          <w:lang w:val="en-US"/>
        </w:rPr>
        <w:t>Khả năng thích nghi với thay đổi: Bibica đã vượt qua khó khăn ban đầu của việc thay đổi hệ thống quản lý và thông tin, đồng thời giúp công ty phát triển và trở thành một trong 21 thương hiệu nổi tiếng của Việt Nam. Bài học rút ra là khả năng thích nghi với thay đổi là rất quan trọng trong môi trường kinh doanh thay đổi liên tục.</w:t>
      </w:r>
    </w:p>
    <w:sectPr w:rsidR="001C0B7A" w:rsidRPr="00701D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M Sans">
    <w:charset w:val="00"/>
    <w:family w:val="auto"/>
    <w:pitch w:val="variable"/>
    <w:sig w:usb0="8000002F" w:usb1="5000205B" w:usb2="00000000" w:usb3="00000000" w:csb0="00000093"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D2515"/>
    <w:multiLevelType w:val="hybridMultilevel"/>
    <w:tmpl w:val="B706DF9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4A195876"/>
    <w:multiLevelType w:val="multilevel"/>
    <w:tmpl w:val="EC843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CF0A30"/>
    <w:multiLevelType w:val="hybridMultilevel"/>
    <w:tmpl w:val="F3AA4A3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2098286575">
    <w:abstractNumId w:val="1"/>
  </w:num>
  <w:num w:numId="2" w16cid:durableId="963855164">
    <w:abstractNumId w:val="0"/>
  </w:num>
  <w:num w:numId="3" w16cid:durableId="2318194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4F8"/>
    <w:rsid w:val="001C0B7A"/>
    <w:rsid w:val="001F742D"/>
    <w:rsid w:val="002948C5"/>
    <w:rsid w:val="002C74F8"/>
    <w:rsid w:val="006A4A36"/>
    <w:rsid w:val="00701D69"/>
    <w:rsid w:val="00FF7BB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FDFA7"/>
  <w15:chartTrackingRefBased/>
  <w15:docId w15:val="{01305F0C-21CB-4CB5-ACA8-A59C83562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0B7A"/>
    <w:pPr>
      <w:spacing w:before="100" w:beforeAutospacing="1" w:after="100" w:afterAutospacing="1" w:line="240" w:lineRule="auto"/>
    </w:pPr>
    <w:rPr>
      <w:rFonts w:ascii="Times New Roman" w:eastAsia="Times New Roman" w:hAnsi="Times New Roman" w:cs="Times New Roman"/>
      <w:kern w:val="0"/>
      <w:sz w:val="24"/>
      <w:szCs w:val="24"/>
      <w:lang w:eastAsia="vi-VN"/>
      <w14:ligatures w14:val="none"/>
    </w:rPr>
  </w:style>
  <w:style w:type="paragraph" w:styleId="ListParagraph">
    <w:name w:val="List Paragraph"/>
    <w:basedOn w:val="Normal"/>
    <w:uiPriority w:val="34"/>
    <w:qFormat/>
    <w:rsid w:val="001C0B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444738">
      <w:bodyDiv w:val="1"/>
      <w:marLeft w:val="0"/>
      <w:marRight w:val="0"/>
      <w:marTop w:val="0"/>
      <w:marBottom w:val="0"/>
      <w:divBdr>
        <w:top w:val="none" w:sz="0" w:space="0" w:color="auto"/>
        <w:left w:val="none" w:sz="0" w:space="0" w:color="auto"/>
        <w:bottom w:val="none" w:sz="0" w:space="0" w:color="auto"/>
        <w:right w:val="none" w:sz="0" w:space="0" w:color="auto"/>
      </w:divBdr>
    </w:div>
    <w:div w:id="1364163335">
      <w:bodyDiv w:val="1"/>
      <w:marLeft w:val="0"/>
      <w:marRight w:val="0"/>
      <w:marTop w:val="0"/>
      <w:marBottom w:val="0"/>
      <w:divBdr>
        <w:top w:val="none" w:sz="0" w:space="0" w:color="auto"/>
        <w:left w:val="none" w:sz="0" w:space="0" w:color="auto"/>
        <w:bottom w:val="none" w:sz="0" w:space="0" w:color="auto"/>
        <w:right w:val="none" w:sz="0" w:space="0" w:color="auto"/>
      </w:divBdr>
    </w:div>
    <w:div w:id="1499811285">
      <w:bodyDiv w:val="1"/>
      <w:marLeft w:val="0"/>
      <w:marRight w:val="0"/>
      <w:marTop w:val="0"/>
      <w:marBottom w:val="0"/>
      <w:divBdr>
        <w:top w:val="none" w:sz="0" w:space="0" w:color="auto"/>
        <w:left w:val="none" w:sz="0" w:space="0" w:color="auto"/>
        <w:bottom w:val="none" w:sz="0" w:space="0" w:color="auto"/>
        <w:right w:val="none" w:sz="0" w:space="0" w:color="auto"/>
      </w:divBdr>
    </w:div>
    <w:div w:id="158040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770</Words>
  <Characters>4391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Xuan Tan Vip Pro</dc:creator>
  <cp:keywords/>
  <dc:description/>
  <cp:lastModifiedBy>Xuan Tan Vip Pro</cp:lastModifiedBy>
  <cp:revision>2</cp:revision>
  <dcterms:created xsi:type="dcterms:W3CDTF">2023-04-15T04:41:00Z</dcterms:created>
  <dcterms:modified xsi:type="dcterms:W3CDTF">2023-04-15T04:41:00Z</dcterms:modified>
</cp:coreProperties>
</file>